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60" w:line="276"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TERMS OF REFERENCE AND TECHNICAL SPECIFICATIONS</w:t>
      </w:r>
    </w:p>
    <w:tbl>
      <w:tblPr>
        <w:tblStyle w:val="Table1"/>
        <w:tblW w:w="9072.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3"/>
        <w:gridCol w:w="6169"/>
        <w:tblGridChange w:id="0">
          <w:tblGrid>
            <w:gridCol w:w="2903"/>
            <w:gridCol w:w="6169"/>
          </w:tblGrid>
        </w:tblGridChange>
      </w:tblGrid>
      <w:tr>
        <w:trPr>
          <w:cantSplit w:val="0"/>
          <w:trHeight w:val="283" w:hRule="atLeast"/>
          <w:tblHeader w:val="0"/>
        </w:trPr>
        <w:tc>
          <w:tcPr>
            <w:shd w:fill="e6e6e6" w:val="clear"/>
            <w:vAlign w:val="center"/>
          </w:tcPr>
          <w:p w:rsidR="00000000" w:rsidDel="00000000" w:rsidP="00000000" w:rsidRDefault="00000000" w:rsidRPr="00000000" w14:paraId="00000002">
            <w:pPr>
              <w:spacing w:before="6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Assignment name</w:t>
            </w:r>
          </w:p>
        </w:tc>
        <w:tc>
          <w:tcPr>
            <w:vAlign w:val="center"/>
          </w:tcPr>
          <w:p w:rsidR="00000000" w:rsidDel="00000000" w:rsidP="00000000" w:rsidRDefault="00000000" w:rsidRPr="00000000" w14:paraId="00000003">
            <w:pPr>
              <w:spacing w:before="6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Supply of the Rehabilitation Equipment</w:t>
            </w:r>
          </w:p>
        </w:tc>
      </w:tr>
      <w:tr>
        <w:trPr>
          <w:cantSplit w:val="0"/>
          <w:trHeight w:val="283" w:hRule="atLeast"/>
          <w:tblHeader w:val="0"/>
        </w:trPr>
        <w:tc>
          <w:tcPr>
            <w:shd w:fill="e6e6e6" w:val="clear"/>
            <w:vAlign w:val="center"/>
          </w:tcPr>
          <w:p w:rsidR="00000000" w:rsidDel="00000000" w:rsidP="00000000" w:rsidRDefault="00000000" w:rsidRPr="00000000" w14:paraId="00000004">
            <w:pPr>
              <w:spacing w:before="6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Beneficiary</w:t>
            </w:r>
          </w:p>
        </w:tc>
        <w:tc>
          <w:tcPr>
            <w:vAlign w:val="center"/>
          </w:tcPr>
          <w:p w:rsidR="00000000" w:rsidDel="00000000" w:rsidP="00000000" w:rsidRDefault="00000000" w:rsidRPr="00000000" w14:paraId="00000005">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Municipal Clinical Hospital №1 of the Odesa City Council</w:t>
            </w:r>
          </w:p>
        </w:tc>
      </w:tr>
      <w:tr>
        <w:trPr>
          <w:cantSplit w:val="0"/>
          <w:trHeight w:val="283" w:hRule="atLeast"/>
          <w:tblHeader w:val="0"/>
        </w:trPr>
        <w:tc>
          <w:tcPr>
            <w:shd w:fill="e6e6e6" w:val="clear"/>
            <w:vAlign w:val="center"/>
          </w:tcPr>
          <w:p w:rsidR="00000000" w:rsidDel="00000000" w:rsidP="00000000" w:rsidRDefault="00000000" w:rsidRPr="00000000" w14:paraId="00000006">
            <w:pPr>
              <w:spacing w:before="6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Country</w:t>
            </w:r>
          </w:p>
        </w:tc>
        <w:tc>
          <w:tcPr>
            <w:vAlign w:val="center"/>
          </w:tcPr>
          <w:p w:rsidR="00000000" w:rsidDel="00000000" w:rsidP="00000000" w:rsidRDefault="00000000" w:rsidRPr="00000000" w14:paraId="00000007">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Ukraine</w:t>
            </w:r>
          </w:p>
        </w:tc>
      </w:tr>
    </w:tbl>
    <w:p w:rsidR="00000000" w:rsidDel="00000000" w:rsidP="00000000" w:rsidRDefault="00000000" w:rsidRPr="00000000" w14:paraId="00000008">
      <w:pPr>
        <w:spacing w:before="6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Background information</w:t>
      </w:r>
    </w:p>
    <w:p w:rsidR="00000000" w:rsidDel="00000000" w:rsidP="00000000" w:rsidRDefault="00000000" w:rsidRPr="00000000" w14:paraId="0000000A">
      <w:pPr>
        <w:spacing w:after="240"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rsidR="00000000" w:rsidDel="00000000" w:rsidP="00000000" w:rsidRDefault="00000000" w:rsidRPr="00000000" w14:paraId="0000000B">
      <w:pPr>
        <w:spacing w:line="276"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Expertise France in Ukraine</w:t>
      </w:r>
      <w:r w:rsidDel="00000000" w:rsidR="00000000" w:rsidRPr="00000000">
        <w:rPr>
          <w:rtl w:val="0"/>
        </w:rPr>
      </w:r>
    </w:p>
    <w:p w:rsidR="00000000" w:rsidDel="00000000" w:rsidP="00000000" w:rsidRDefault="00000000" w:rsidRPr="00000000" w14:paraId="0000000C">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rsidR="00000000" w:rsidDel="00000000" w:rsidP="00000000" w:rsidRDefault="00000000" w:rsidRPr="00000000" w14:paraId="0000000D">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ongoing other projects in Ukraine include: the EU-funded Project</w:t>
      </w:r>
      <w:r w:rsidDel="00000000" w:rsidR="00000000" w:rsidRPr="00000000">
        <w:rPr>
          <w:rFonts w:ascii="Arial" w:cs="Arial" w:eastAsia="Arial" w:hAnsi="Arial"/>
          <w:b w:val="1"/>
          <w:bCs w:val="1"/>
          <w:sz w:val="20"/>
          <w:szCs w:val="20"/>
          <w:rtl w:val="0"/>
        </w:rPr>
        <w:t xml:space="preserve"> Pravo-Justice</w:t>
      </w:r>
      <w:r w:rsidDel="00000000" w:rsidR="00000000" w:rsidRPr="00000000">
        <w:rPr>
          <w:rFonts w:ascii="Arial" w:cs="Arial" w:eastAsia="Arial" w:hAnsi="Arial"/>
          <w:sz w:val="20"/>
          <w:szCs w:val="20"/>
          <w:rtl w:val="0"/>
        </w:rPr>
        <w:t xml:space="preserve"> which promotes greater rule of law in Ukraine, in line with European standards and comparative practices; the “</w:t>
      </w:r>
      <w:r w:rsidDel="00000000" w:rsidR="00000000" w:rsidRPr="00000000">
        <w:rPr>
          <w:rFonts w:ascii="Arial" w:cs="Arial" w:eastAsia="Arial" w:hAnsi="Arial"/>
          <w:b w:val="1"/>
          <w:bCs w:val="1"/>
          <w:sz w:val="20"/>
          <w:szCs w:val="20"/>
          <w:rtl w:val="0"/>
        </w:rPr>
        <w:t xml:space="preserve">Stiykist</w:t>
      </w:r>
      <w:r w:rsidDel="00000000" w:rsidR="00000000" w:rsidRPr="00000000">
        <w:rPr>
          <w:rFonts w:ascii="Arial" w:cs="Arial" w:eastAsia="Arial" w:hAnsi="Arial"/>
          <w:sz w:val="20"/>
          <w:szCs w:val="20"/>
          <w:rtl w:val="0"/>
        </w:rPr>
        <w:t xml:space="preserve">”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rsidR="00000000" w:rsidDel="00000000" w:rsidP="00000000" w:rsidRDefault="00000000" w:rsidRPr="00000000" w14:paraId="0000000E">
      <w:pPr>
        <w:spacing w:line="276"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Expertise France’s Health Programme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0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part of France’s strategy for reconstruction and aid in Ukraine focusing on the health sector The French Ministry of Europe and Foreign Affairs (MEAE)’s Crisis Center (CDCS) has financed €18 million over 36 months to the </w:t>
      </w:r>
      <w:r w:rsidDel="00000000" w:rsidR="00000000" w:rsidRPr="00000000">
        <w:rPr>
          <w:rFonts w:ascii="Arial" w:cs="Arial" w:eastAsia="Arial" w:hAnsi="Arial"/>
          <w:b w:val="1"/>
          <w:bCs w:val="1"/>
          <w:sz w:val="20"/>
          <w:szCs w:val="20"/>
          <w:rtl w:val="0"/>
        </w:rPr>
        <w:t xml:space="preserve">APPUI</w:t>
      </w:r>
      <w:r w:rsidDel="00000000" w:rsidR="00000000" w:rsidRPr="00000000">
        <w:rPr>
          <w:rFonts w:ascii="Arial" w:cs="Arial" w:eastAsia="Arial" w:hAnsi="Arial"/>
          <w:sz w:val="20"/>
          <w:szCs w:val="20"/>
          <w:rtl w:val="0"/>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rsidR="00000000" w:rsidDel="00000000" w:rsidP="00000000" w:rsidRDefault="00000000" w:rsidRPr="00000000" w14:paraId="00000010">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w:t>
      </w:r>
      <w:r w:rsidDel="00000000" w:rsidR="00000000" w:rsidRPr="00000000">
        <w:rPr>
          <w:rFonts w:ascii="Arial" w:cs="Arial" w:eastAsia="Arial" w:hAnsi="Arial"/>
          <w:b w:val="1"/>
          <w:bCs w:val="1"/>
          <w:sz w:val="20"/>
          <w:szCs w:val="20"/>
          <w:rtl w:val="0"/>
        </w:rPr>
        <w:t xml:space="preserve">REHAB</w:t>
      </w:r>
      <w:r w:rsidDel="00000000" w:rsidR="00000000" w:rsidRPr="00000000">
        <w:rPr>
          <w:rFonts w:ascii="Arial" w:cs="Arial" w:eastAsia="Arial" w:hAnsi="Arial"/>
          <w:sz w:val="20"/>
          <w:szCs w:val="20"/>
          <w:rtl w:val="0"/>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rsidR="00000000" w:rsidDel="00000000" w:rsidP="00000000" w:rsidRDefault="00000000" w:rsidRPr="00000000" w14:paraId="00000011">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Objectives of the assignment</w:t>
      </w:r>
    </w:p>
    <w:p w:rsidR="00000000" w:rsidDel="00000000" w:rsidP="00000000" w:rsidRDefault="00000000" w:rsidRPr="00000000" w14:paraId="0000001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Odesa Municipal Hospital №1 is a key healthcare facility within the Odesa municipal healthcare network, providing essential medical services to a large and diverse population of the city and surrounding areas. In the context of the ongoing challenges faced by Ukraine’s healthcare system, strengthening rehabilitation services has become increasingly important to support patients recovering from trauma, cardiovascular conditions, neurological disorders, and other injuries.</w:t>
      </w:r>
    </w:p>
    <w:p w:rsidR="00000000" w:rsidDel="00000000" w:rsidP="00000000" w:rsidRDefault="00000000" w:rsidRPr="00000000" w14:paraId="00000014">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Odesa Municipal Hospital №1 already operates a rehabilitation department that provides services to patients requiring post-acute care and long-term recovery support with a growing number of patients requiring rehabilitation services and specialized rehabilitation care.</w:t>
      </w:r>
    </w:p>
    <w:p w:rsidR="00000000" w:rsidDel="00000000" w:rsidP="00000000" w:rsidRDefault="00000000" w:rsidRPr="00000000" w14:paraId="00000015">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Within the framework of the REHAB project implemented by Health Program of Expertise France, this assignment aims to strengthen the hospital’s existing rehabilitation services through the procurement of modern, high-quality rehabilitation equipment. The provision of state-of-the-art equipment will enhance the hospital’s capacity to address a wider range of rehabilitation needs, improve the quality of care delivered to patients, and support the rehabilitation department in responding to the increasing demand for services.</w:t>
      </w:r>
    </w:p>
    <w:p w:rsidR="00000000" w:rsidDel="00000000" w:rsidP="00000000" w:rsidRDefault="00000000" w:rsidRPr="00000000" w14:paraId="00000016">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rehabilitation equipment will enable the hospital to provide comprehensive rehabilitation care to a diverse patient population requiring rehabilitation services. This support will significantly strengthen the hospital’s capacity to deliver safe, effective, and timely rehabilitation care.</w:t>
      </w:r>
    </w:p>
    <w:p w:rsidR="00000000" w:rsidDel="00000000" w:rsidP="00000000" w:rsidRDefault="00000000" w:rsidRPr="00000000" w14:paraId="00000017">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18">
      <w:pPr>
        <w:spacing w:after="24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Description of the assignment</w:t>
      </w:r>
    </w:p>
    <w:p w:rsidR="00000000" w:rsidDel="00000000" w:rsidP="00000000" w:rsidRDefault="00000000" w:rsidRPr="00000000" w14:paraId="0000001A">
      <w:pPr>
        <w:spacing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objective of this procurement is to equip the rehabilitation department of Odesa Municipal Hospital №1 with high-quality, reliable, and fit-for-purpose rehabilitation equipment to ensure the provision of the rehabilitation services to the patients, requiring rehabilitation care.</w:t>
      </w:r>
    </w:p>
    <w:p w:rsidR="00000000" w:rsidDel="00000000" w:rsidP="00000000" w:rsidRDefault="00000000" w:rsidRPr="00000000" w14:paraId="0000001B">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This procurement consists of 6 Lots, as follows:</w:t>
      </w:r>
    </w:p>
    <w:p w:rsidR="00000000" w:rsidDel="00000000" w:rsidP="00000000" w:rsidRDefault="00000000" w:rsidRPr="00000000" w14:paraId="0000001C">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1:</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Mobility Rehabilitation </w:t>
      </w:r>
      <w:r w:rsidDel="00000000" w:rsidR="00000000" w:rsidRPr="00000000">
        <w:rPr>
          <w:rtl w:val="0"/>
        </w:rPr>
      </w:r>
    </w:p>
    <w:p w:rsidR="00000000" w:rsidDel="00000000" w:rsidP="00000000" w:rsidRDefault="00000000" w:rsidRPr="00000000" w14:paraId="0000001D">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2:</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Joint Development </w:t>
      </w:r>
      <w:r w:rsidDel="00000000" w:rsidR="00000000" w:rsidRPr="00000000">
        <w:rPr>
          <w:rtl w:val="0"/>
        </w:rPr>
      </w:r>
    </w:p>
    <w:p w:rsidR="00000000" w:rsidDel="00000000" w:rsidP="00000000" w:rsidRDefault="00000000" w:rsidRPr="00000000" w14:paraId="0000001E">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3:</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Limbs Rehabilitation </w:t>
      </w:r>
      <w:r w:rsidDel="00000000" w:rsidR="00000000" w:rsidRPr="00000000">
        <w:rPr>
          <w:rtl w:val="0"/>
        </w:rPr>
      </w:r>
    </w:p>
    <w:p w:rsidR="00000000" w:rsidDel="00000000" w:rsidP="00000000" w:rsidRDefault="00000000" w:rsidRPr="00000000" w14:paraId="0000001F">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4:</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Balance Rehabilitation</w:t>
      </w:r>
      <w:r w:rsidDel="00000000" w:rsidR="00000000" w:rsidRPr="00000000">
        <w:rPr>
          <w:rtl w:val="0"/>
        </w:rPr>
      </w:r>
    </w:p>
    <w:p w:rsidR="00000000" w:rsidDel="00000000" w:rsidP="00000000" w:rsidRDefault="00000000" w:rsidRPr="00000000" w14:paraId="00000020">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5:</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Physical Rehabilitation Complex</w:t>
      </w:r>
      <w:r w:rsidDel="00000000" w:rsidR="00000000" w:rsidRPr="00000000">
        <w:rPr>
          <w:rtl w:val="0"/>
        </w:rPr>
      </w:r>
    </w:p>
    <w:p w:rsidR="00000000" w:rsidDel="00000000" w:rsidP="00000000" w:rsidRDefault="00000000" w:rsidRPr="00000000" w14:paraId="00000021">
      <w:pPr>
        <w:numPr>
          <w:ilvl w:val="0"/>
          <w:numId w:val="8"/>
        </w:numPr>
        <w:pBdr>
          <w:top w:color="000000" w:space="0" w:sz="0" w:val="none"/>
          <w:left w:color="000000" w:space="0" w:sz="0" w:val="none"/>
          <w:bottom w:color="000000" w:space="0" w:sz="0" w:val="none"/>
          <w:right w:color="000000" w:space="0" w:sz="0" w:val="none"/>
          <w:between w:color="000000" w:space="0" w:sz="0" w:val="none"/>
        </w:pBdr>
        <w:ind w:left="709" w:hanging="360"/>
        <w:jc w:val="both"/>
        <w:rPr>
          <w:rFonts w:ascii="Calibri" w:cs="Calibri" w:eastAsia="Calibri" w:hAnsi="Calibri"/>
          <w:sz w:val="20"/>
          <w:szCs w:val="20"/>
          <w:highlight w:val="white"/>
        </w:rPr>
      </w:pPr>
      <w:r w:rsidDel="00000000" w:rsidR="00000000" w:rsidRPr="00000000">
        <w:rPr>
          <w:rFonts w:ascii="Arial" w:cs="Arial" w:eastAsia="Arial" w:hAnsi="Arial"/>
          <w:b w:val="1"/>
          <w:bCs w:val="1"/>
          <w:sz w:val="20"/>
          <w:szCs w:val="20"/>
          <w:highlight w:val="white"/>
          <w:rtl w:val="0"/>
        </w:rPr>
        <w:t xml:space="preserve">Lot 6:</w:t>
      </w:r>
      <w:r w:rsidDel="00000000" w:rsidR="00000000" w:rsidRPr="00000000">
        <w:rPr>
          <w:rFonts w:ascii="Arial" w:cs="Arial" w:eastAsia="Arial" w:hAnsi="Arial"/>
          <w:sz w:val="20"/>
          <w:szCs w:val="20"/>
          <w:highlight w:val="white"/>
          <w:rtl w:val="0"/>
        </w:rPr>
        <w:t xml:space="preserve"> </w:t>
      </w:r>
      <w:r w:rsidDel="00000000" w:rsidR="00000000" w:rsidRPr="00000000">
        <w:rPr>
          <w:rFonts w:ascii="Arial" w:cs="Arial" w:eastAsia="Arial" w:hAnsi="Arial"/>
          <w:color w:val="222222"/>
          <w:sz w:val="20"/>
          <w:szCs w:val="20"/>
          <w:highlight w:val="white"/>
          <w:rtl w:val="0"/>
        </w:rPr>
        <w:t xml:space="preserve">Assistive Technologies and Ergotherapy</w:t>
      </w:r>
      <w:r w:rsidDel="00000000" w:rsidR="00000000" w:rsidRPr="00000000">
        <w:rPr>
          <w:rtl w:val="0"/>
        </w:rPr>
      </w:r>
    </w:p>
    <w:p w:rsidR="00000000" w:rsidDel="00000000" w:rsidP="00000000" w:rsidRDefault="00000000" w:rsidRPr="00000000" w14:paraId="00000022">
      <w:pPr>
        <w:spacing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assignment includes the supply, delivery, installation, and entry into service medical equipment required for the rehabilitation department.  The equipment will be assigned to the following partner healthcare institution: Odesa Municipal Hospital №1. </w:t>
      </w:r>
    </w:p>
    <w:p w:rsidR="00000000" w:rsidDel="00000000" w:rsidP="00000000" w:rsidRDefault="00000000" w:rsidRPr="00000000" w14:paraId="00000023">
      <w:pPr>
        <w:spacing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detailed list of items and technical specifications is provided in </w:t>
      </w:r>
      <w:r w:rsidDel="00000000" w:rsidR="00000000" w:rsidRPr="00000000">
        <w:rPr>
          <w:rFonts w:ascii="Arial" w:cs="Arial" w:eastAsia="Arial" w:hAnsi="Arial"/>
          <w:sz w:val="20"/>
          <w:szCs w:val="20"/>
          <w:u w:val="single"/>
          <w:rtl w:val="0"/>
        </w:rPr>
        <w:t xml:space="preserve">Annex 2 – Financial Proposal </w:t>
      </w:r>
      <w:r w:rsidDel="00000000" w:rsidR="00000000" w:rsidRPr="00000000">
        <w:rPr>
          <w:rFonts w:ascii="Arial" w:cs="Arial" w:eastAsia="Arial" w:hAnsi="Arial"/>
          <w:sz w:val="20"/>
          <w:szCs w:val="20"/>
          <w:rtl w:val="0"/>
        </w:rPr>
        <w:t xml:space="preserve">(provided for each Lot).</w:t>
      </w:r>
    </w:p>
    <w:p w:rsidR="00000000" w:rsidDel="00000000" w:rsidP="00000000" w:rsidRDefault="00000000" w:rsidRPr="00000000" w14:paraId="0000002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u w:val="single"/>
          <w:rtl w:val="0"/>
        </w:rPr>
        <w:t xml:space="preserve">Requirements for the Supplier</w:t>
      </w:r>
      <w:r w:rsidDel="00000000" w:rsidR="00000000" w:rsidRPr="00000000">
        <w:rPr>
          <w:rtl w:val="0"/>
        </w:rPr>
      </w:r>
    </w:p>
    <w:p w:rsidR="00000000" w:rsidDel="00000000" w:rsidP="00000000" w:rsidRDefault="00000000" w:rsidRPr="00000000" w14:paraId="0000002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meet the following minimum qualifications:</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Authorized dealer status</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Supplier must be an authorized dealer or official distributor of the proposed equipment / medical devices;</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must be confirmed through official documentation issued by the manufacturer.</w:t>
      </w:r>
    </w:p>
    <w:p w:rsidR="00000000" w:rsidDel="00000000" w:rsidP="00000000" w:rsidRDefault="00000000" w:rsidRPr="00000000" w14:paraId="0000002A">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Service and maintenance capacity</w:t>
      </w:r>
    </w:p>
    <w:p w:rsidR="00000000" w:rsidDel="00000000" w:rsidP="00000000" w:rsidRDefault="00000000" w:rsidRPr="00000000" w14:paraId="0000002B">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ensure access to authorized service centers across Ukraine for all proposed equipment;</w:t>
      </w:r>
    </w:p>
    <w:p w:rsidR="00000000" w:rsidDel="00000000" w:rsidP="00000000" w:rsidRDefault="00000000" w:rsidRPr="00000000" w14:paraId="0000002C">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list of the nearest authorized service centers must be provided;</w:t>
      </w:r>
    </w:p>
    <w:p w:rsidR="00000000" w:rsidDel="00000000" w:rsidP="00000000" w:rsidRDefault="00000000" w:rsidRPr="00000000" w14:paraId="0000002D">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guarantee the availability of spare parts throughout the entire warranty period.</w:t>
      </w:r>
    </w:p>
    <w:p w:rsidR="00000000" w:rsidDel="00000000" w:rsidP="00000000" w:rsidRDefault="00000000" w:rsidRPr="00000000" w14:paraId="0000002E">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installation, and entry into service</w:t>
      </w:r>
    </w:p>
    <w:p w:rsidR="00000000" w:rsidDel="00000000" w:rsidP="00000000" w:rsidRDefault="00000000" w:rsidRPr="00000000" w14:paraId="0000002F">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provide delivery of all equipment to Odesa Municipal Hospital №1;</w:t>
      </w:r>
    </w:p>
    <w:p w:rsidR="00000000" w:rsidDel="00000000" w:rsidP="00000000" w:rsidRDefault="00000000" w:rsidRPr="00000000" w14:paraId="00000030">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provide installation, setup, and entry into service of all equipment by qualified technicians (where applicable);</w:t>
      </w:r>
    </w:p>
    <w:p w:rsidR="00000000" w:rsidDel="00000000" w:rsidP="00000000" w:rsidRDefault="00000000" w:rsidRPr="00000000" w14:paraId="00000031">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must provide user training (where applicable). </w:t>
      </w:r>
    </w:p>
    <w:p w:rsidR="00000000" w:rsidDel="00000000" w:rsidP="00000000" w:rsidRDefault="00000000" w:rsidRPr="00000000" w14:paraId="00000032">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Warranty</w:t>
      </w:r>
    </w:p>
    <w:p w:rsidR="00000000" w:rsidDel="00000000" w:rsidP="00000000" w:rsidRDefault="00000000" w:rsidRPr="00000000" w14:paraId="00000033">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supplied items must be covered by a minimum warranty of twelve (12) months, or longer where required by the technical nature of the equipment;</w:t>
      </w:r>
    </w:p>
    <w:p w:rsidR="00000000" w:rsidDel="00000000" w:rsidP="00000000" w:rsidRDefault="00000000" w:rsidRPr="00000000" w14:paraId="00000034">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warranty must include free-of-charge repairs, spare parts, and maintenance throughout the warranty period, including on-site component replacement or service center repairs for issues not caused by the client.</w:t>
      </w:r>
    </w:p>
    <w:p w:rsidR="00000000" w:rsidDel="00000000" w:rsidP="00000000" w:rsidRDefault="00000000" w:rsidRPr="00000000" w14:paraId="00000035">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 and compliance</w:t>
      </w:r>
    </w:p>
    <w:p w:rsidR="00000000" w:rsidDel="00000000" w:rsidP="00000000" w:rsidRDefault="00000000" w:rsidRPr="00000000" w14:paraId="00000036">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proposed rehabilitation equipment must be officially certified in Ukraine and comply with relevant national regulatory standards;</w:t>
      </w:r>
    </w:p>
    <w:p w:rsidR="00000000" w:rsidDel="00000000" w:rsidP="00000000" w:rsidRDefault="00000000" w:rsidRPr="00000000" w14:paraId="00000037">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copies of all relevant certificates, registrations, manufacturer licenses, and Ukrainian conformity documents must be included in the tender package, when submitting;</w:t>
      </w:r>
    </w:p>
    <w:p w:rsidR="00000000" w:rsidDel="00000000" w:rsidP="00000000" w:rsidRDefault="00000000" w:rsidRPr="00000000" w14:paraId="00000038">
      <w:pPr>
        <w:numPr>
          <w:ilvl w:val="1"/>
          <w:numId w:val="2"/>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medical device is placed on the market in accordance with the requirements of the Technical Regulation on Medical Devices or hold proof of market authorization in countries with a stringent regulatory system (USA, EU member states, Canada, Japan, Australia, Switzerland, Norway, Iceland, Liechtenstein), the bidder shall provide valid documentation demonstrating compliance with the requirement, appropriate to the product’s safety class, including one of the following:</w:t>
      </w:r>
    </w:p>
    <w:p w:rsidR="00000000" w:rsidDel="00000000" w:rsidP="00000000" w:rsidRDefault="00000000" w:rsidRPr="00000000" w14:paraId="0000003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Declaration of Conformity or Certificate of Conformity; or </w:t>
      </w:r>
    </w:p>
    <w:p w:rsidR="00000000" w:rsidDel="00000000" w:rsidP="00000000" w:rsidRDefault="00000000" w:rsidRPr="00000000" w14:paraId="0000003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MDR (EU 2017/745) certificate or CE marking for Class I/IIa devices; or </w:t>
      </w:r>
    </w:p>
    <w:p w:rsidR="00000000" w:rsidDel="00000000" w:rsidP="00000000" w:rsidRDefault="00000000" w:rsidRPr="00000000" w14:paraId="0000003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Any other equivalent document recognized by the regulatory authority.</w:t>
      </w:r>
    </w:p>
    <w:p w:rsidR="00000000" w:rsidDel="00000000" w:rsidP="00000000" w:rsidRDefault="00000000" w:rsidRPr="00000000" w14:paraId="0000003C">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sz w:val="20"/>
          <w:szCs w:val="20"/>
        </w:rPr>
      </w:pPr>
      <w:r w:rsidDel="00000000" w:rsidR="00000000" w:rsidRPr="00000000">
        <w:rPr>
          <w:rFonts w:ascii="Arial" w:cs="Arial" w:eastAsia="Arial" w:hAnsi="Arial"/>
          <w:sz w:val="20"/>
          <w:szCs w:val="20"/>
          <w:u w:val="single"/>
          <w:rtl w:val="0"/>
        </w:rPr>
        <w:t xml:space="preserve">Requirements for the Proposal</w:t>
      </w:r>
      <w:r w:rsidDel="00000000" w:rsidR="00000000" w:rsidRPr="00000000">
        <w:rPr>
          <w:rtl w:val="0"/>
        </w:rPr>
      </w:r>
    </w:p>
    <w:p w:rsidR="00000000" w:rsidDel="00000000" w:rsidP="00000000" w:rsidRDefault="00000000" w:rsidRPr="00000000" w14:paraId="0000003E">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All proposals submitted by Suppliers must include the following:</w:t>
      </w:r>
    </w:p>
    <w:p w:rsidR="00000000" w:rsidDel="00000000" w:rsidP="00000000" w:rsidRDefault="00000000" w:rsidRPr="00000000" w14:paraId="0000003F">
      <w:pPr>
        <w:numPr>
          <w:ilvl w:val="0"/>
          <w:numId w:val="4"/>
        </w:numPr>
        <w:spacing w:line="276"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Detailed technical specifications: complete technical specifications for each item, including:</w:t>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Item description;</w:t>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and manufacturer;</w:t>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Country of origin;</w:t>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Functional characteristics;</w:t>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Operating conditions;</w:t>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Any additional accessories or components included.</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product must be new and unused, manufactured no earlier than January 1, 2025 (supporting document – warranty certificate).</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product packaging must ensure the preservation of the product’s quality and integrity. The packaging and labeling must comply with the requirements of Ukrainian law (supporting document – warranty certificate).</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Supplier must provide valid certificates and declarations of conformity demonstrating that the offered medical devices comply with relevant international standards, including but not limited to ISO 13485 (Quality Management System for Medical Devices), ISO 14971 (Risk Management for Medical Devices), ISO 20957-6:2021 (Non-Medical Equipment), IEC 60601 (Electrical Safety for Medical Devices, where applicable), IEC 60601-1 (Basic Safety and Essential Performance of Medical Electrical Equipment), IEC 60601-1-2 (Electromagnetic Compatibility), IEC 62366-1 or related IEC 60601-1-6 (Usability and Human Factors for Medical Devices), as applicable to the specific type and intended use of each product, and/or equivalent certifications. Proposals without such documentation will be considered non-compliant. </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medical products only – the labeling of medical devices must comply with the requirements of technical regulations (include a conformity mark accompanied by the number of the designated body that issued the certificate; information about the authorized representative of the medical device manufacturer; the name and location of the medical device manufacturer; data necessary to identify the medical device, package contents; if necessary – the batch code (after the word “Batch”), or serial number, catalog number, warranty period for safe use of the medical device indicating the year and month, single-use mark, information on any special storage conditions; information on any precautions; date of manufacture for active medical devices (supporting document – photo / label layout).</w:t>
      </w:r>
    </w:p>
    <w:p w:rsidR="00000000" w:rsidDel="00000000" w:rsidP="00000000" w:rsidRDefault="00000000" w:rsidRPr="00000000" w14:paraId="0000004A">
      <w:pPr>
        <w:numPr>
          <w:ilvl w:val="0"/>
          <w:numId w:val="4"/>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and installation timeline: the detailed timeline for transportation, installation, configuration, and entry into service of the equipment from the date of Contract signature.</w:t>
      </w:r>
    </w:p>
    <w:p w:rsidR="00000000" w:rsidDel="00000000" w:rsidP="00000000" w:rsidRDefault="00000000" w:rsidRPr="00000000" w14:paraId="0000004B">
      <w:pPr>
        <w:numPr>
          <w:ilvl w:val="0"/>
          <w:numId w:val="4"/>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Warranty terms:</w:t>
      </w:r>
    </w:p>
    <w:p w:rsidR="00000000" w:rsidDel="00000000" w:rsidP="00000000" w:rsidRDefault="00000000" w:rsidRPr="00000000" w14:paraId="0000004C">
      <w:pPr>
        <w:numPr>
          <w:ilvl w:val="1"/>
          <w:numId w:val="4"/>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clear statement of warranty duration for each item;</w:t>
      </w:r>
    </w:p>
    <w:p w:rsidR="00000000" w:rsidDel="00000000" w:rsidP="00000000" w:rsidRDefault="00000000" w:rsidRPr="00000000" w14:paraId="0000004D">
      <w:pPr>
        <w:numPr>
          <w:ilvl w:val="1"/>
          <w:numId w:val="4"/>
        </w:numPr>
        <w:spacing w:line="276"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on maintenance conditions.</w:t>
      </w:r>
    </w:p>
    <w:p w:rsidR="00000000" w:rsidDel="00000000" w:rsidP="00000000" w:rsidRDefault="00000000" w:rsidRPr="00000000" w14:paraId="0000004E">
      <w:pPr>
        <w:numPr>
          <w:ilvl w:val="0"/>
          <w:numId w:val="4"/>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Service network information: a list of authorized service centers available in Ukraine, including contact details.</w:t>
      </w:r>
    </w:p>
    <w:p w:rsidR="00000000" w:rsidDel="00000000" w:rsidP="00000000" w:rsidRDefault="00000000" w:rsidRPr="00000000" w14:paraId="0000004F">
      <w:pPr>
        <w:numPr>
          <w:ilvl w:val="0"/>
          <w:numId w:val="4"/>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Relevant certifications: copies of all required Ukrainian certifications and manufacturer authorizations.</w:t>
      </w:r>
    </w:p>
    <w:p w:rsidR="00000000" w:rsidDel="00000000" w:rsidP="00000000" w:rsidRDefault="00000000" w:rsidRPr="00000000" w14:paraId="00000050">
      <w:pPr>
        <w:numPr>
          <w:ilvl w:val="0"/>
          <w:numId w:val="4"/>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supporting documents, certificates, and technical materials must be submitted in Ukrainian and / or English. If issued in another language, certified translations must be provided.</w:t>
      </w:r>
    </w:p>
    <w:p w:rsidR="00000000" w:rsidDel="00000000" w:rsidP="00000000" w:rsidRDefault="00000000" w:rsidRPr="00000000" w14:paraId="00000051">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Coordination</w:t>
      </w:r>
    </w:p>
    <w:p w:rsidR="00000000" w:rsidDel="00000000" w:rsidP="00000000" w:rsidRDefault="00000000" w:rsidRPr="00000000" w14:paraId="00000053">
      <w:pPr>
        <w:spacing w:line="276" w:lineRule="auto"/>
        <w:rPr>
          <w:rFonts w:ascii="Arial" w:cs="Arial" w:eastAsia="Arial" w:hAnsi="Arial"/>
          <w:sz w:val="20"/>
          <w:szCs w:val="20"/>
          <w:highlight w:val="cyan"/>
        </w:rPr>
      </w:pPr>
      <w:r w:rsidDel="00000000" w:rsidR="00000000" w:rsidRPr="00000000">
        <w:rPr>
          <w:rtl w:val="0"/>
        </w:rPr>
      </w:r>
    </w:p>
    <w:p w:rsidR="00000000" w:rsidDel="00000000" w:rsidP="00000000" w:rsidRDefault="00000000" w:rsidRPr="00000000" w14:paraId="00000054">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assignment is expected to be completed by 31 July, 2026. All activities and implementation details must be coordinated and confirmed in advance with the designated focal point at Expertise France.</w:t>
      </w:r>
    </w:p>
    <w:p w:rsidR="00000000" w:rsidDel="00000000" w:rsidP="00000000" w:rsidRDefault="00000000" w:rsidRPr="00000000" w14:paraId="0000005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Hanna Niemtsova; </w:t>
      </w:r>
      <w:hyperlink r:id="rId7">
        <w:r w:rsidDel="00000000" w:rsidR="00000000" w:rsidRPr="00000000">
          <w:rPr>
            <w:rFonts w:ascii="Arial" w:cs="Arial" w:eastAsia="Arial" w:hAnsi="Arial"/>
            <w:color w:val="0000ff"/>
            <w:sz w:val="20"/>
            <w:szCs w:val="20"/>
            <w:u w:val="single"/>
            <w:rtl w:val="0"/>
          </w:rPr>
          <w:t xml:space="preserve">hanna.niemtsova@expertisefrance.fr</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6">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Place, duration and terms of performance</w:t>
      </w:r>
    </w:p>
    <w:p w:rsidR="00000000" w:rsidDel="00000000" w:rsidP="00000000" w:rsidRDefault="00000000" w:rsidRPr="00000000" w14:paraId="00000058">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Place: </w:t>
        <w:tab/>
        <w:tab/>
        <w:t xml:space="preserve">Ukraine;</w:t>
      </w:r>
    </w:p>
    <w:p w:rsidR="00000000" w:rsidDel="00000000" w:rsidP="00000000" w:rsidRDefault="00000000" w:rsidRPr="00000000" w14:paraId="0000005A">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Start date:</w:t>
        <w:tab/>
        <w:t xml:space="preserve">May 2026;</w:t>
      </w:r>
    </w:p>
    <w:p w:rsidR="00000000" w:rsidDel="00000000" w:rsidP="00000000" w:rsidRDefault="00000000" w:rsidRPr="00000000" w14:paraId="0000005B">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End date:</w:t>
        <w:tab/>
        <w:t xml:space="preserve">31 July 2026;</w:t>
      </w:r>
    </w:p>
    <w:p w:rsidR="00000000" w:rsidDel="00000000" w:rsidP="00000000" w:rsidRDefault="00000000" w:rsidRPr="00000000" w14:paraId="0000005C">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Delivery terms:</w:t>
        <w:tab/>
        <w:t xml:space="preserve">DDP.</w:t>
      </w:r>
    </w:p>
    <w:p w:rsidR="00000000" w:rsidDel="00000000" w:rsidP="00000000" w:rsidRDefault="00000000" w:rsidRPr="00000000" w14:paraId="0000005D">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Eligibility, evaluation and selection criteria</w:t>
      </w:r>
    </w:p>
    <w:p w:rsidR="00000000" w:rsidDel="00000000" w:rsidP="00000000" w:rsidRDefault="00000000" w:rsidRPr="00000000" w14:paraId="0000005F">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call is open for LLC companies registered as a legal entity in Ukraine or LLC international companies having official division(s) in Ukraine as well as Private Entrepreneur (FOP) persons, able to provide required services.</w:t>
      </w:r>
    </w:p>
    <w:p w:rsidR="00000000" w:rsidDel="00000000" w:rsidP="00000000" w:rsidRDefault="00000000" w:rsidRPr="00000000" w14:paraId="00000061">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procurement committee will evaluate all received proposals based on the specified criteria:</w:t>
      </w:r>
    </w:p>
    <w:p w:rsidR="00000000" w:rsidDel="00000000" w:rsidP="00000000" w:rsidRDefault="00000000" w:rsidRPr="00000000" w14:paraId="0000006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Financial Offer –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Compliance with Technical Specifications –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40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Assessment of how well the proposed equipment meets the required functional and technical specifications;</w:t>
      </w:r>
    </w:p>
    <w:p w:rsidR="00000000" w:rsidDel="00000000" w:rsidP="00000000" w:rsidRDefault="00000000" w:rsidRPr="00000000" w14:paraId="0000006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Expected lifespan, quality of materials, and suitability for intensive clinical use (if applicable);</w:t>
      </w:r>
    </w:p>
    <w:p w:rsidR="00000000" w:rsidDel="00000000" w:rsidP="00000000" w:rsidRDefault="00000000" w:rsidRPr="00000000" w14:paraId="0000006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Safety standards and certifications as (if applicable);</w:t>
      </w:r>
    </w:p>
    <w:p w:rsidR="00000000" w:rsidDel="00000000" w:rsidP="00000000" w:rsidRDefault="00000000" w:rsidRPr="00000000" w14:paraId="000000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Compliance with applicable medical device safety standards and certifications;</w:t>
      </w:r>
    </w:p>
    <w:p w:rsidR="00000000" w:rsidDel="00000000" w:rsidP="00000000" w:rsidRDefault="00000000" w:rsidRPr="00000000" w14:paraId="0000006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Warranty, and after-sales service and maintenance support;</w:t>
      </w:r>
    </w:p>
    <w:p w:rsidR="00000000" w:rsidDel="00000000" w:rsidP="00000000" w:rsidRDefault="00000000" w:rsidRPr="00000000" w14:paraId="0000006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Provided Declaration of Conformity / Certificate of Conformity / MDR (EU 2017/745) certificate / CE marking for Class I/IIa devices / any other equivalent document recognized by the regulatory authority (if relevant).</w:t>
      </w:r>
    </w:p>
    <w:p w:rsidR="00000000" w:rsidDel="00000000" w:rsidP="00000000" w:rsidRDefault="00000000" w:rsidRPr="00000000" w14:paraId="000000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Delivery and Timeline –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Delivery timeline including installation and trainings (as required). Evaluated based on the provided detailed timeline.</w:t>
      </w:r>
    </w:p>
    <w:p w:rsidR="00000000" w:rsidDel="00000000" w:rsidP="00000000" w:rsidRDefault="00000000" w:rsidRPr="00000000" w14:paraId="0000006D">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selected Service Provider will be notified promptly after the evaluation process is completed.</w:t>
      </w:r>
    </w:p>
    <w:p w:rsidR="00000000" w:rsidDel="00000000" w:rsidP="00000000" w:rsidRDefault="00000000" w:rsidRPr="00000000" w14:paraId="0000006F">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Payment terms</w:t>
      </w:r>
    </w:p>
    <w:p w:rsidR="00000000" w:rsidDel="00000000" w:rsidP="00000000" w:rsidRDefault="00000000" w:rsidRPr="00000000" w14:paraId="00000071">
      <w:pPr>
        <w:spacing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Payment terms:</w:t>
      </w:r>
    </w:p>
    <w:p w:rsidR="00000000" w:rsidDel="00000000" w:rsidP="00000000" w:rsidRDefault="00000000" w:rsidRPr="00000000" w14:paraId="0000007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of the goods must include: delivery of the equipment to the purchasers; where applicable: installation, commissioning of the equipment, and training of the Customer’s specialists (supporting document – letter of guarantee).</w:t>
      </w:r>
    </w:p>
    <w:p w:rsidR="00000000" w:rsidDel="00000000" w:rsidP="00000000" w:rsidRDefault="00000000" w:rsidRPr="00000000" w14:paraId="0000007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amounts of such payment may not exceed the value of the services, supplies or works performed by the Contractor and validated by Expertise France.</w:t>
      </w:r>
    </w:p>
    <w:p w:rsidR="00000000" w:rsidDel="00000000" w:rsidP="00000000" w:rsidRDefault="00000000" w:rsidRPr="00000000" w14:paraId="000000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procurement is financed under an international technical assistance project implemented by Expertise France. In accordance with the applicable international agreements and Ukrainian legislation regulating international technical assistance, no taxes, VAT, duties, tariffs, or other mandatory charges may be financed under this Contract.</w:t>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Goods, works, and services procured within the framework of the Project are exempt from VAT. Expertise France will provide the selected Supplier with a certified copy of the REHAB project registration card, issued by the Secretariat of the Cabinet of Ministers of Ukraine, confirming the VAT exemption.</w:t>
      </w:r>
    </w:p>
    <w:p w:rsidR="00000000" w:rsidDel="00000000" w:rsidP="00000000" w:rsidRDefault="00000000" w:rsidRPr="00000000" w14:paraId="0000007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Supplier must issue all invoices and tax documents clearly marked VAT exempted, indicating the project name, contract number, and the legal basis for the exemption. </w:t>
      </w:r>
    </w:p>
    <w:p w:rsidR="00000000" w:rsidDel="00000000" w:rsidP="00000000" w:rsidRDefault="00000000" w:rsidRPr="00000000" w14:paraId="000000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payment terms will be defined in the Contract in accordance with donor regulations and Ukrainian law.</w:t>
      </w:r>
    </w:p>
    <w:p w:rsidR="00000000" w:rsidDel="00000000" w:rsidP="00000000" w:rsidRDefault="00000000" w:rsidRPr="00000000" w14:paraId="00000079">
      <w:pPr>
        <w:numPr>
          <w:ilvl w:val="0"/>
          <w:numId w:val="1"/>
        </w:numPr>
        <w:shd w:fill="e6e6e6" w:val="clear"/>
        <w:spacing w:line="276" w:lineRule="auto"/>
        <w:ind w:left="180" w:hanging="18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VAT exemption in the framework of International Technical Assistance projects</w:t>
      </w:r>
    </w:p>
    <w:p w:rsidR="00000000" w:rsidDel="00000000" w:rsidP="00000000" w:rsidRDefault="00000000" w:rsidRPr="00000000" w14:paraId="0000007A">
      <w:pPr>
        <w:spacing w:after="240"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Transactions involving the supply of goods (services) within the framework of International Technical Assistance (ITA) projects and within the scope of an approved procurement plan for goods (services) supplied to ITA project contractors and paid for using ITA funds are exempt from VAT pursuant to paragraph 197.11 of the Tax Code of Ukraine (TCU) dated December 2, 2010, No. 2755-VI.</w:t>
      </w:r>
    </w:p>
    <w:p w:rsidR="00000000" w:rsidDel="00000000" w:rsidP="00000000" w:rsidRDefault="00000000" w:rsidRPr="00000000" w14:paraId="0000007B">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procedure for obtaining the VAT exemption under ITA projects is governed by the resolution № 153 of the Cabinet of Ministers of Ukraine “On the Establishment of a Unified System for Attracting, Utilizing, and Monitoring International Technical Assistance” dated February 15, 2002, which approved the Procedure for attracting, utilizing, and monitoring of ITA (hereinafter – Procedure No. 153).</w:t>
      </w:r>
    </w:p>
    <w:p w:rsidR="00000000" w:rsidDel="00000000" w:rsidP="00000000" w:rsidRDefault="00000000" w:rsidRPr="00000000" w14:paraId="0000007C">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Projects (programs) included in annual programs under ITAs are subject to mandatory state registration, which serves as the basis for the accreditation of their implementers, as well as for the exercise of the right to receive the relevant benefits, privileges, and immunities provided by the legislation and international treaties of Ukraine.</w:t>
      </w:r>
    </w:p>
    <w:p w:rsidR="00000000" w:rsidDel="00000000" w:rsidP="00000000" w:rsidRDefault="00000000" w:rsidRPr="00000000" w14:paraId="0000007D">
      <w:pPr>
        <w:spacing w:after="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Projects are registered by the Secretariat of the Cabinet of Ministers of Ukraine. State registration of an ITA project is confirmed by obtaining a project registration card. The form of the card is Annex 1 to Procedure No. 153.</w:t>
      </w:r>
    </w:p>
    <w:p w:rsidR="00000000" w:rsidDel="00000000" w:rsidP="00000000" w:rsidRDefault="00000000" w:rsidRPr="00000000" w14:paraId="0000007E">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order to confirm the right to apply VAT exemption when carrying out transactions involving the supply of goods, works, and services within the framework of ITA project, copies of the following documents are required.</w:t>
      </w:r>
    </w:p>
    <w:p w:rsidR="00000000" w:rsidDel="00000000" w:rsidP="00000000" w:rsidRDefault="00000000" w:rsidRPr="00000000" w14:paraId="000000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Project Registration Card;</w:t>
      </w:r>
    </w:p>
    <w:p w:rsidR="00000000" w:rsidDel="00000000" w:rsidP="00000000" w:rsidRDefault="00000000" w:rsidRPr="00000000" w14:paraId="0000008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Procurement Plan;</w:t>
      </w:r>
    </w:p>
    <w:p w:rsidR="00000000" w:rsidDel="00000000" w:rsidP="00000000" w:rsidRDefault="00000000" w:rsidRPr="00000000" w14:paraId="0000008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for the procurement of goods, works, and provision of services. The contract must specify that the procurement of goods, works, and provision of services is funded by the ITA project and corresponds to the category (type) of goods, works, and services specified in the procurement plan.</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977" w:left="1417" w:right="1417" w:header="708" w:footer="48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7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Page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940"/>
        <w:tab w:val="right" w:leader="none" w:pos="97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746"/>
      </w:tabs>
      <w:spacing w:after="0" w:before="0" w:line="240" w:lineRule="auto"/>
      <w:ind w:left="0"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Page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of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74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10706100" cy="10693400"/>
          <wp:effectExtent b="0" l="0" r="0" t="0"/>
          <wp:wrapNone/>
          <wp:docPr descr="Fond FEI" id="1" name="image1.png"/>
          <a:graphic>
            <a:graphicData uri="http://schemas.openxmlformats.org/drawingml/2006/picture">
              <pic:pic>
                <pic:nvPicPr>
                  <pic:cNvPr descr="Fond FEI" id="0" name="image1.png"/>
                  <pic:cNvPicPr preferRelativeResize="0"/>
                </pic:nvPicPr>
                <pic:blipFill>
                  <a:blip r:embed="rId1"/>
                  <a:srcRect b="0" l="0" r="0" t="0"/>
                  <a:stretch>
                    <a:fillRect/>
                  </a:stretch>
                </pic:blipFill>
                <pic:spPr>
                  <a:xfrm>
                    <a:off x="0" y="0"/>
                    <a:ext cx="10706100" cy="10693400"/>
                  </a:xfrm>
                  <a:prstGeom prst="rect"/>
                  <a:ln/>
                </pic:spPr>
              </pic:pic>
            </a:graphicData>
          </a:graphic>
        </wp:anchor>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ict>
        <v:shape id="WordPictureWatermark1" style="position:absolute;width:843.0pt;height:842.0pt;rotation:0;z-index:-503316481;mso-position-horizontal-relative:margin;mso-position-horizontal:center;mso-position-vertical-relative:margin;mso-position-vertical:center;" alt="" type="#_x0000_t75">
          <v:imagedata blacklevel="22938f" cropbottom="0f" cropleft="0f" cropright="0f" croptop="0f" gain="19661f" r:id="rId2" o:title="image3.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781"/>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single"/>
        <w:shd w:fill="auto" w:val="clear"/>
        <w:vertAlign w:val="baseline"/>
      </w:rPr>
    </w:pPr>
    <w:r w:rsidDel="00000000" w:rsidR="00000000" w:rsidRPr="00000000">
      <w:rPr>
        <w:rFonts w:ascii="Calibri" w:cs="Calibri" w:eastAsia="Calibri" w:hAnsi="Calibri"/>
        <w:b w:val="1"/>
        <w:bCs w:val="1"/>
        <w:i w:val="0"/>
        <w:iCs w:val="0"/>
        <w:smallCaps w:val="1"/>
        <w:strike w:val="0"/>
        <w:color w:val="000000"/>
        <w:sz w:val="24"/>
        <w:szCs w:val="24"/>
        <w:u w:val="none"/>
        <w:shd w:fill="auto" w:val="clear"/>
        <w:vertAlign w:val="baseline"/>
        <w:rtl w:val="0"/>
      </w:rPr>
      <w:t xml:space="preserve">Terms of reference / specifications</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right" w:leader="none" w:pos="9781"/>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ab/>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yw6nteshvj1"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-176529</wp:posOffset>
          </wp:positionV>
          <wp:extent cx="1866900" cy="980913"/>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1"/>
                  <a:srcRect b="15859" l="10815" r="11040" t="17177"/>
                  <a:stretch>
                    <a:fillRect/>
                  </a:stretch>
                </pic:blipFill>
                <pic:spPr>
                  <a:xfrm>
                    <a:off x="0" y="0"/>
                    <a:ext cx="1866900" cy="9809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right"/>
      <w:pPr>
        <w:ind w:left="720" w:hanging="180"/>
      </w:pPr>
      <w:rPr>
        <w:rFonts w:ascii="Calibri" w:cs="Calibri" w:eastAsia="Calibri" w:hAnsi="Calibri"/>
        <w:b w:val="1"/>
        <w:bCs w:val="1"/>
        <w:i w:val="0"/>
        <w:iCs w:val="0"/>
        <w:sz w:val="24"/>
        <w:szCs w:val="24"/>
      </w:rPr>
    </w:lvl>
    <w:lvl w:ilvl="1">
      <w:start w:val="1"/>
      <w:numFmt w:val="decimal"/>
      <w:lvlText w:val="%2)"/>
      <w:lvlJc w:val="left"/>
      <w:pPr>
        <w:ind w:left="1440" w:hanging="360"/>
      </w:pPr>
      <w:rPr>
        <w:rFonts w:ascii="Calibri" w:cs="Calibri" w:eastAsia="Calibri" w:hAnsi="Calibri"/>
        <w:b w:val="1"/>
        <w:bCs w:val="1"/>
        <w:i w:val="0"/>
        <w:iCs w:val="0"/>
        <w:sz w:val="22"/>
        <w:szCs w:val="22"/>
      </w:rPr>
    </w:lvl>
    <w:lvl w:ilvl="2">
      <w:start w:val="1"/>
      <w:numFmt w:val="decimal"/>
      <w:lvlText w:val="%3."/>
      <w:lvlJc w:val="left"/>
      <w:pPr>
        <w:ind w:left="2340" w:hanging="360"/>
      </w:pPr>
      <w:rPr>
        <w:rFonts w:ascii="Calibri" w:cs="Calibri" w:eastAsia="Calibri" w:hAnsi="Calibri"/>
        <w:b w:val="0"/>
        <w:bCs w:val="0"/>
        <w:i w:val="0"/>
        <w:iCs w:val="0"/>
        <w:sz w:val="22"/>
        <w:szCs w:val="22"/>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o"/>
      <w:lvlJc w:val="left"/>
      <w:pPr>
        <w:ind w:left="2160" w:hanging="360"/>
      </w:pPr>
      <w:rPr>
        <w:rFonts w:ascii="Courier New" w:cs="Courier New" w:eastAsia="Courier New" w:hAnsi="Courier New"/>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pPr>
    <w:rPr>
      <w:rFonts w:ascii="Arial" w:cs="Arial" w:eastAsia="Arial" w:hAnsi="Arial"/>
      <w:b w:val="1"/>
      <w:bCs w:val="1"/>
      <w:i w:val="1"/>
      <w:iCs w:val="1"/>
      <w:sz w:val="22"/>
      <w:szCs w:val="22"/>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hanna.niemtsova@expertisefrance.fr"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wOLxLyCCk5WCLR4Rp6gJbwoLiA==">CgMxLjAyDmgucnl3Nm50ZXNodmoxOAByITFzdFNCdVUybXV4SXZWdHE4UC00WWtmM1dKcGduaUhPcA==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